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9D" w:rsidRDefault="00BA529D" w:rsidP="00BA529D">
      <w:pPr>
        <w:pStyle w:val="aa"/>
        <w:spacing w:line="500" w:lineRule="exact"/>
        <w:ind w:leftChars="0" w:left="644"/>
        <w:jc w:val="right"/>
        <w:rPr>
          <w:rFonts w:ascii="標楷體" w:eastAsia="標楷體" w:hAnsi="標楷體"/>
          <w:sz w:val="32"/>
        </w:rPr>
      </w:pPr>
      <w:r w:rsidRPr="00C31AD1">
        <w:rPr>
          <w:rFonts w:ascii="標楷體" w:eastAsia="標楷體" w:hAnsi="標楷體" w:hint="eastAsia"/>
          <w:szCs w:val="24"/>
        </w:rPr>
        <w:t>中華民國</w:t>
      </w:r>
      <w:r>
        <w:rPr>
          <w:rFonts w:ascii="標楷體" w:eastAsia="標楷體" w:hAnsi="標楷體" w:hint="eastAsia"/>
          <w:szCs w:val="24"/>
        </w:rPr>
        <w:t>107.1.23行政院院授人</w:t>
      </w:r>
      <w:proofErr w:type="gramStart"/>
      <w:r>
        <w:rPr>
          <w:rFonts w:ascii="標楷體" w:eastAsia="標楷體" w:hAnsi="標楷體" w:hint="eastAsia"/>
          <w:szCs w:val="24"/>
        </w:rPr>
        <w:t>給字第1070030976號函訂</w:t>
      </w:r>
      <w:proofErr w:type="gramEnd"/>
      <w:r>
        <w:rPr>
          <w:rFonts w:ascii="標楷體" w:eastAsia="標楷體" w:hAnsi="標楷體" w:hint="eastAsia"/>
          <w:szCs w:val="24"/>
        </w:rPr>
        <w:t>定發布</w:t>
      </w:r>
    </w:p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  <w:proofErr w:type="gramEnd"/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本表支給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proofErr w:type="gramStart"/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其支給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之外聘主試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或面試人員之鐘點費，得按講座基準支給；實際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執行監場及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</w:t>
            </w:r>
            <w:proofErr w:type="gramEnd"/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</w:t>
            </w:r>
            <w:proofErr w:type="gramStart"/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實際情況，參照出差旅費相關規定，</w:t>
            </w:r>
            <w:proofErr w:type="gramStart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7成內衡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62" w:rsidRDefault="000E1462" w:rsidP="00AA282D">
      <w:r>
        <w:separator/>
      </w:r>
    </w:p>
  </w:endnote>
  <w:endnote w:type="continuationSeparator" w:id="0">
    <w:p w:rsidR="000E1462" w:rsidRDefault="000E1462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BA529D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BA529D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62" w:rsidRDefault="000E1462" w:rsidP="00AA282D">
      <w:r>
        <w:separator/>
      </w:r>
    </w:p>
  </w:footnote>
  <w:footnote w:type="continuationSeparator" w:id="0">
    <w:p w:rsidR="000E1462" w:rsidRDefault="000E1462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 w15:restartNumberingAfterBreak="0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 w15:restartNumberingAfterBreak="0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 w15:restartNumberingAfterBreak="0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 w15:restartNumberingAfterBreak="0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462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5AA2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A529D"/>
    <w:rsid w:val="00BC1C9D"/>
    <w:rsid w:val="00BC2CDB"/>
    <w:rsid w:val="00BC4F82"/>
    <w:rsid w:val="00BE7F29"/>
    <w:rsid w:val="00BF1466"/>
    <w:rsid w:val="00BF40DD"/>
    <w:rsid w:val="00C00109"/>
    <w:rsid w:val="00C16EF0"/>
    <w:rsid w:val="00C31AD1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A02CF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A449"/>
  <w15:docId w15:val="{4C2ABA7F-140F-4118-B011-A5BB0071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E589-BCDF-4521-91BA-66D2B91C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User</cp:lastModifiedBy>
  <cp:revision>3</cp:revision>
  <cp:lastPrinted>2017-12-21T09:53:00Z</cp:lastPrinted>
  <dcterms:created xsi:type="dcterms:W3CDTF">2019-01-27T05:52:00Z</dcterms:created>
  <dcterms:modified xsi:type="dcterms:W3CDTF">2019-01-27T05:59:00Z</dcterms:modified>
</cp:coreProperties>
</file>